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20" w:type="dxa"/>
        <w:tblCellMar>
          <w:top w:w="15" w:type="dxa"/>
          <w:left w:w="15" w:type="dxa"/>
          <w:bottom w:w="15" w:type="dxa"/>
          <w:right w:w="15" w:type="dxa"/>
        </w:tblCellMar>
        <w:tblLook w:val="04A0" w:firstRow="1" w:lastRow="0" w:firstColumn="1" w:lastColumn="0" w:noHBand="0" w:noVBand="1"/>
      </w:tblPr>
      <w:tblGrid>
        <w:gridCol w:w="8179"/>
        <w:gridCol w:w="5741"/>
      </w:tblGrid>
      <w:tr w:rsidR="004E3743" w:rsidRPr="004E3743" w:rsidTr="004E3743">
        <w:tc>
          <w:tcPr>
            <w:tcW w:w="7650" w:type="dxa"/>
            <w:tcMar>
              <w:top w:w="0" w:type="dxa"/>
              <w:left w:w="225" w:type="dxa"/>
              <w:bottom w:w="0" w:type="dxa"/>
              <w:right w:w="225" w:type="dxa"/>
            </w:tcMar>
            <w:hideMark/>
          </w:tcPr>
          <w:p w:rsidR="004E3743" w:rsidRPr="004E3743" w:rsidRDefault="004E3743" w:rsidP="004E3743">
            <w:pPr>
              <w:widowControl/>
              <w:jc w:val="left"/>
              <w:outlineLvl w:val="1"/>
              <w:rPr>
                <w:rFonts w:ascii="Times" w:eastAsia="Times New Roman" w:hAnsi="Times" w:cs="Times New Roman"/>
                <w:b/>
                <w:bCs/>
                <w:kern w:val="0"/>
                <w:sz w:val="72"/>
                <w:szCs w:val="72"/>
              </w:rPr>
            </w:pPr>
            <w:r w:rsidRPr="004E3743">
              <w:rPr>
                <w:rFonts w:ascii="Times" w:eastAsia="Times New Roman" w:hAnsi="Times" w:cs="Times New Roman" w:hint="eastAsia"/>
                <w:b/>
                <w:bCs/>
                <w:color w:val="8D2424"/>
                <w:kern w:val="0"/>
                <w:sz w:val="32"/>
                <w:szCs w:val="32"/>
              </w:rPr>
              <w:t xml:space="preserve">  </w:t>
            </w:r>
            <w:r w:rsidRPr="004E3743">
              <w:rPr>
                <w:rFonts w:ascii="Times" w:eastAsia="Times New Roman" w:hAnsi="Times" w:cs="Times New Roman"/>
                <w:b/>
                <w:bCs/>
                <w:kern w:val="0"/>
                <w:sz w:val="72"/>
                <w:szCs w:val="72"/>
              </w:rPr>
              <w:t>Features of Traditional Reading Class</w:t>
            </w:r>
          </w:p>
        </w:tc>
        <w:tc>
          <w:tcPr>
            <w:tcW w:w="5370" w:type="dxa"/>
            <w:tcMar>
              <w:top w:w="0" w:type="dxa"/>
              <w:left w:w="225" w:type="dxa"/>
              <w:bottom w:w="0" w:type="dxa"/>
              <w:right w:w="225" w:type="dxa"/>
            </w:tcMar>
            <w:hideMark/>
          </w:tcPr>
          <w:p w:rsidR="004E3743" w:rsidRPr="004E3743" w:rsidRDefault="004E3743" w:rsidP="004E3743">
            <w:pPr>
              <w:widowControl/>
              <w:jc w:val="center"/>
              <w:rPr>
                <w:rFonts w:ascii="Times" w:eastAsia="Times New Roman" w:hAnsi="Times" w:cs="Times New Roman"/>
                <w:kern w:val="0"/>
                <w:sz w:val="32"/>
                <w:szCs w:val="32"/>
              </w:rPr>
            </w:pPr>
          </w:p>
        </w:tc>
      </w:tr>
    </w:tbl>
    <w:p w:rsidR="004E3743" w:rsidRPr="004E3743" w:rsidRDefault="004E3743" w:rsidP="004E3743">
      <w:pPr>
        <w:widowControl/>
        <w:shd w:val="clear" w:color="auto" w:fill="F3E9C8"/>
        <w:rPr>
          <w:rFonts w:ascii="Times" w:eastAsia="Times New Roman" w:hAnsi="Times" w:cs="Times New Roman"/>
          <w:color w:val="403B34"/>
          <w:kern w:val="0"/>
          <w:sz w:val="32"/>
          <w:szCs w:val="32"/>
        </w:rPr>
      </w:pPr>
      <w:r w:rsidRPr="004E3743">
        <w:rPr>
          <w:rFonts w:ascii="Times" w:eastAsia="Times New Roman" w:hAnsi="Times" w:cs="Times New Roman"/>
          <w:color w:val="403B34"/>
          <w:kern w:val="0"/>
          <w:sz w:val="32"/>
          <w:szCs w:val="32"/>
        </w:rPr>
        <w:t>     In a traditional English reading class, students are mainly </w:t>
      </w:r>
      <w:r w:rsidRPr="004E3743">
        <w:rPr>
          <w:rFonts w:ascii="Times" w:eastAsia="Times New Roman" w:hAnsi="Times" w:cs="Times New Roman"/>
          <w:b/>
          <w:bCs/>
          <w:color w:val="403B34"/>
          <w:kern w:val="0"/>
          <w:sz w:val="32"/>
          <w:szCs w:val="32"/>
        </w:rPr>
        <w:t>trained to improve their language skills-first to enlarge vocabularies and then to improve reading comprehension ability</w:t>
      </w:r>
      <w:r w:rsidRPr="004E3743">
        <w:rPr>
          <w:rFonts w:ascii="Times" w:eastAsia="Times New Roman" w:hAnsi="Times" w:cs="Times New Roman"/>
          <w:color w:val="403B34"/>
          <w:kern w:val="0"/>
          <w:sz w:val="32"/>
          <w:szCs w:val="32"/>
        </w:rPr>
        <w:t>. They are expected to obtain information or knowledge from the text and accept the idea or viewpoints presented in the te</w:t>
      </w:r>
      <w:bookmarkStart w:id="0" w:name="_GoBack"/>
      <w:bookmarkEnd w:id="0"/>
      <w:r w:rsidRPr="004E3743">
        <w:rPr>
          <w:rFonts w:ascii="Times" w:eastAsia="Times New Roman" w:hAnsi="Times" w:cs="Times New Roman"/>
          <w:color w:val="403B34"/>
          <w:kern w:val="0"/>
          <w:sz w:val="32"/>
          <w:szCs w:val="32"/>
        </w:rPr>
        <w:t>xtbook. Most of the </w:t>
      </w:r>
      <w:r w:rsidRPr="004E3743">
        <w:rPr>
          <w:rFonts w:ascii="Times" w:eastAsia="Times New Roman" w:hAnsi="Times" w:cs="Times New Roman"/>
          <w:b/>
          <w:bCs/>
          <w:color w:val="403B34"/>
          <w:kern w:val="0"/>
          <w:sz w:val="32"/>
          <w:szCs w:val="32"/>
        </w:rPr>
        <w:t>reading articles are literature works, humorous stories and scientific articles</w:t>
      </w:r>
      <w:r w:rsidRPr="004E3743">
        <w:rPr>
          <w:rFonts w:ascii="Times" w:eastAsia="Times New Roman" w:hAnsi="Times" w:cs="Times New Roman"/>
          <w:color w:val="403B34"/>
          <w:kern w:val="0"/>
          <w:sz w:val="32"/>
          <w:szCs w:val="32"/>
        </w:rPr>
        <w:t>, but very few argumenta articles with strict logic. The reading </w:t>
      </w:r>
      <w:r w:rsidRPr="004E3743">
        <w:rPr>
          <w:rFonts w:ascii="Times" w:eastAsia="Times New Roman" w:hAnsi="Times" w:cs="Times New Roman"/>
          <w:b/>
          <w:bCs/>
          <w:color w:val="403B34"/>
          <w:kern w:val="0"/>
          <w:sz w:val="32"/>
          <w:szCs w:val="32"/>
        </w:rPr>
        <w:t>exercises are often multiple-choice questions </w:t>
      </w:r>
      <w:r w:rsidRPr="004E3743">
        <w:rPr>
          <w:rFonts w:ascii="Times" w:eastAsia="Times New Roman" w:hAnsi="Times" w:cs="Times New Roman"/>
          <w:color w:val="403B34"/>
          <w:kern w:val="0"/>
          <w:sz w:val="32"/>
          <w:szCs w:val="32"/>
        </w:rPr>
        <w:t>to test students’ comprehension. The traditional lecturing and classroom activities are not very helpful in fostering students’ critical thinking. So a new way to teach English reading focusing on developing students’ critical thinking should be proposed. Students should be trained to be critical readers who can “question, organize, interpret, synthesize, and digest what they read”(Paul, 1995, p.491)</w:t>
      </w:r>
      <w:r w:rsidRPr="004E3743">
        <w:rPr>
          <w:rFonts w:ascii="Times" w:eastAsia="Times New Roman" w:hAnsi="Times" w:cs="Times New Roman"/>
          <w:color w:val="403B34"/>
          <w:kern w:val="0"/>
          <w:sz w:val="32"/>
          <w:szCs w:val="32"/>
        </w:rPr>
        <w:br/>
      </w:r>
      <w:proofErr w:type="gramStart"/>
      <w:r w:rsidRPr="004E3743">
        <w:rPr>
          <w:rFonts w:ascii="Times" w:eastAsia="Times New Roman" w:hAnsi="Times" w:cs="Times New Roman"/>
          <w:color w:val="403B34"/>
          <w:kern w:val="0"/>
          <w:sz w:val="32"/>
          <w:szCs w:val="32"/>
        </w:rPr>
        <w:t>     A</w:t>
      </w:r>
      <w:proofErr w:type="gramEnd"/>
      <w:r w:rsidRPr="004E3743">
        <w:rPr>
          <w:rFonts w:ascii="Times" w:eastAsia="Times New Roman" w:hAnsi="Times" w:cs="Times New Roman"/>
          <w:color w:val="403B34"/>
          <w:kern w:val="0"/>
          <w:sz w:val="32"/>
          <w:szCs w:val="32"/>
        </w:rPr>
        <w:t xml:space="preserve"> typical lesson consists of a</w:t>
      </w:r>
      <w:r w:rsidRPr="004E3743">
        <w:rPr>
          <w:rFonts w:ascii="Times" w:eastAsia="Times New Roman" w:hAnsi="Times" w:cs="Times New Roman"/>
          <w:b/>
          <w:bCs/>
          <w:color w:val="403B34"/>
          <w:kern w:val="0"/>
          <w:sz w:val="32"/>
          <w:szCs w:val="32"/>
        </w:rPr>
        <w:t> pre-reading phase</w:t>
      </w:r>
      <w:r w:rsidRPr="004E3743">
        <w:rPr>
          <w:rFonts w:ascii="Times" w:eastAsia="Times New Roman" w:hAnsi="Times" w:cs="Times New Roman"/>
          <w:color w:val="403B34"/>
          <w:kern w:val="0"/>
          <w:sz w:val="32"/>
          <w:szCs w:val="32"/>
        </w:rPr>
        <w:t> that activates and builds background knowledge, guided reading of a text, and </w:t>
      </w:r>
      <w:r w:rsidRPr="004E3743">
        <w:rPr>
          <w:rFonts w:ascii="Times" w:eastAsia="Times New Roman" w:hAnsi="Times" w:cs="Times New Roman"/>
          <w:b/>
          <w:bCs/>
          <w:color w:val="403B34"/>
          <w:kern w:val="0"/>
          <w:sz w:val="32"/>
          <w:szCs w:val="32"/>
        </w:rPr>
        <w:t>post-reading </w:t>
      </w:r>
      <w:r w:rsidRPr="004E3743">
        <w:rPr>
          <w:rFonts w:ascii="Times" w:eastAsia="Times New Roman" w:hAnsi="Times" w:cs="Times New Roman"/>
          <w:color w:val="403B34"/>
          <w:kern w:val="0"/>
          <w:sz w:val="32"/>
          <w:szCs w:val="32"/>
        </w:rPr>
        <w:t xml:space="preserve">exercises that include comprehension </w:t>
      </w:r>
      <w:r w:rsidRPr="004E3743">
        <w:rPr>
          <w:rFonts w:ascii="Times" w:eastAsia="Times New Roman" w:hAnsi="Times" w:cs="Times New Roman"/>
          <w:color w:val="403B34"/>
          <w:kern w:val="0"/>
          <w:sz w:val="32"/>
          <w:szCs w:val="32"/>
        </w:rPr>
        <w:lastRenderedPageBreak/>
        <w:t>checks, discussion and writing activities. This is usually followed with </w:t>
      </w:r>
      <w:r w:rsidRPr="004E3743">
        <w:rPr>
          <w:rFonts w:ascii="Times" w:eastAsia="Times New Roman" w:hAnsi="Times" w:cs="Times New Roman"/>
          <w:b/>
          <w:bCs/>
          <w:color w:val="403B34"/>
          <w:kern w:val="0"/>
          <w:sz w:val="32"/>
          <w:szCs w:val="32"/>
        </w:rPr>
        <w:t>exercises to develop skills</w:t>
      </w:r>
      <w:r w:rsidRPr="004E3743">
        <w:rPr>
          <w:rFonts w:ascii="Times" w:eastAsia="Times New Roman" w:hAnsi="Times" w:cs="Times New Roman"/>
          <w:color w:val="403B34"/>
          <w:kern w:val="0"/>
          <w:sz w:val="32"/>
          <w:szCs w:val="32"/>
        </w:rPr>
        <w:t xml:space="preserve">, such as determining main ideas, finding supporting details or arguments, guessing at unfamiliar vocabulary by using context clues, and expanding linguistics </w:t>
      </w:r>
      <w:proofErr w:type="gramStart"/>
      <w:r w:rsidRPr="004E3743">
        <w:rPr>
          <w:rFonts w:ascii="Times" w:eastAsia="Times New Roman" w:hAnsi="Times" w:cs="Times New Roman"/>
          <w:color w:val="403B34"/>
          <w:kern w:val="0"/>
          <w:sz w:val="32"/>
          <w:szCs w:val="32"/>
        </w:rPr>
        <w:t>competence(</w:t>
      </w:r>
      <w:proofErr w:type="gramEnd"/>
      <w:r w:rsidRPr="004E3743">
        <w:rPr>
          <w:rFonts w:ascii="Times" w:eastAsia="Times New Roman" w:hAnsi="Times" w:cs="Times New Roman"/>
          <w:color w:val="403B34"/>
          <w:kern w:val="0"/>
          <w:sz w:val="32"/>
          <w:szCs w:val="32"/>
        </w:rPr>
        <w:t>e.g. through word study and sentence analysis exercises). In such a skill-building approach, Shih (1992) argues that it is assumed that the practice of basic skills will enable students to handle actual content-area</w:t>
      </w:r>
      <w:r w:rsidRPr="004E3743">
        <w:rPr>
          <w:rFonts w:ascii="Times" w:eastAsia="Times New Roman" w:hAnsi="Times" w:cs="Times New Roman"/>
          <w:color w:val="2A2A2A"/>
          <w:kern w:val="0"/>
          <w:sz w:val="32"/>
          <w:szCs w:val="32"/>
        </w:rPr>
        <w:t> </w:t>
      </w:r>
      <w:hyperlink r:id="rId5" w:tooltip="" w:history="1">
        <w:r w:rsidRPr="004E3743">
          <w:rPr>
            <w:rFonts w:ascii="Times" w:eastAsia="Times New Roman" w:hAnsi="Times" w:cs="Times New Roman"/>
            <w:color w:val="2A2A2A"/>
            <w:kern w:val="0"/>
            <w:sz w:val="32"/>
            <w:szCs w:val="32"/>
          </w:rPr>
          <w:t>reading assignments.</w:t>
        </w:r>
      </w:hyperlink>
      <w:hyperlink r:id="rId6" w:tooltip="" w:history="1">
        <w:r w:rsidRPr="004E3743">
          <w:rPr>
            <w:rFonts w:ascii="Times" w:eastAsia="Times New Roman" w:hAnsi="Times" w:cs="Times New Roman"/>
            <w:color w:val="BF6619"/>
            <w:kern w:val="0"/>
            <w:sz w:val="32"/>
            <w:szCs w:val="32"/>
          </w:rPr>
          <w:t> </w:t>
        </w:r>
      </w:hyperlink>
      <w:r w:rsidRPr="004E3743">
        <w:rPr>
          <w:rFonts w:ascii="Times" w:eastAsia="Times New Roman" w:hAnsi="Times" w:cs="Times New Roman"/>
          <w:color w:val="403B34"/>
          <w:kern w:val="0"/>
          <w:sz w:val="32"/>
          <w:szCs w:val="32"/>
        </w:rPr>
        <w:br/>
        <w:t>      Thus, reading teachers should regard comprehension as only the beginning of reading critically and encourage students to question the text by analyzing and evaluating what they read.</w:t>
      </w:r>
    </w:p>
    <w:p w:rsidR="004E3743" w:rsidRPr="004E3743" w:rsidRDefault="004E3743" w:rsidP="004E3743">
      <w:pPr>
        <w:widowControl/>
        <w:shd w:val="clear" w:color="auto" w:fill="F3E9C8"/>
        <w:jc w:val="left"/>
        <w:rPr>
          <w:rFonts w:ascii="Georgia" w:eastAsia="Times New Roman" w:hAnsi="Georgia" w:cs="Times New Roman"/>
          <w:color w:val="666666"/>
          <w:kern w:val="0"/>
          <w:sz w:val="32"/>
          <w:szCs w:val="32"/>
        </w:rPr>
      </w:pPr>
    </w:p>
    <w:p w:rsidR="00505B98" w:rsidRPr="004E3743" w:rsidRDefault="00505B98">
      <w:pPr>
        <w:rPr>
          <w:sz w:val="32"/>
          <w:szCs w:val="32"/>
        </w:rPr>
      </w:pPr>
    </w:p>
    <w:sectPr w:rsidR="00505B98" w:rsidRPr="004E3743" w:rsidSect="00505B9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43"/>
    <w:rsid w:val="004E3743"/>
    <w:rsid w:val="0050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32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E3743"/>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4E3743"/>
    <w:rPr>
      <w:rFonts w:ascii="Times" w:hAnsi="Times"/>
      <w:b/>
      <w:bCs/>
      <w:kern w:val="0"/>
      <w:sz w:val="36"/>
      <w:szCs w:val="36"/>
    </w:rPr>
  </w:style>
  <w:style w:type="character" w:customStyle="1" w:styleId="apple-converted-space">
    <w:name w:val="apple-converted-space"/>
    <w:basedOn w:val="a0"/>
    <w:rsid w:val="004E3743"/>
  </w:style>
  <w:style w:type="character" w:styleId="a3">
    <w:name w:val="Strong"/>
    <w:basedOn w:val="a0"/>
    <w:uiPriority w:val="22"/>
    <w:qFormat/>
    <w:rsid w:val="004E3743"/>
    <w:rPr>
      <w:b/>
      <w:bCs/>
    </w:rPr>
  </w:style>
  <w:style w:type="character" w:styleId="a4">
    <w:name w:val="Hyperlink"/>
    <w:basedOn w:val="a0"/>
    <w:uiPriority w:val="99"/>
    <w:semiHidden/>
    <w:unhideWhenUsed/>
    <w:rsid w:val="004E3743"/>
    <w:rPr>
      <w:color w:val="0000FF"/>
      <w:u w:val="single"/>
    </w:rPr>
  </w:style>
  <w:style w:type="paragraph" w:styleId="a5">
    <w:name w:val="Balloon Text"/>
    <w:basedOn w:val="a"/>
    <w:link w:val="a6"/>
    <w:uiPriority w:val="99"/>
    <w:semiHidden/>
    <w:unhideWhenUsed/>
    <w:rsid w:val="004E3743"/>
    <w:rPr>
      <w:rFonts w:ascii="Heiti SC Light" w:eastAsia="Heiti SC Light"/>
      <w:sz w:val="18"/>
      <w:szCs w:val="18"/>
    </w:rPr>
  </w:style>
  <w:style w:type="character" w:customStyle="1" w:styleId="a6">
    <w:name w:val="批注框文本字符"/>
    <w:basedOn w:val="a0"/>
    <w:link w:val="a5"/>
    <w:uiPriority w:val="99"/>
    <w:semiHidden/>
    <w:rsid w:val="004E3743"/>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E3743"/>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4E3743"/>
    <w:rPr>
      <w:rFonts w:ascii="Times" w:hAnsi="Times"/>
      <w:b/>
      <w:bCs/>
      <w:kern w:val="0"/>
      <w:sz w:val="36"/>
      <w:szCs w:val="36"/>
    </w:rPr>
  </w:style>
  <w:style w:type="character" w:customStyle="1" w:styleId="apple-converted-space">
    <w:name w:val="apple-converted-space"/>
    <w:basedOn w:val="a0"/>
    <w:rsid w:val="004E3743"/>
  </w:style>
  <w:style w:type="character" w:styleId="a3">
    <w:name w:val="Strong"/>
    <w:basedOn w:val="a0"/>
    <w:uiPriority w:val="22"/>
    <w:qFormat/>
    <w:rsid w:val="004E3743"/>
    <w:rPr>
      <w:b/>
      <w:bCs/>
    </w:rPr>
  </w:style>
  <w:style w:type="character" w:styleId="a4">
    <w:name w:val="Hyperlink"/>
    <w:basedOn w:val="a0"/>
    <w:uiPriority w:val="99"/>
    <w:semiHidden/>
    <w:unhideWhenUsed/>
    <w:rsid w:val="004E3743"/>
    <w:rPr>
      <w:color w:val="0000FF"/>
      <w:u w:val="single"/>
    </w:rPr>
  </w:style>
  <w:style w:type="paragraph" w:styleId="a5">
    <w:name w:val="Balloon Text"/>
    <w:basedOn w:val="a"/>
    <w:link w:val="a6"/>
    <w:uiPriority w:val="99"/>
    <w:semiHidden/>
    <w:unhideWhenUsed/>
    <w:rsid w:val="004E3743"/>
    <w:rPr>
      <w:rFonts w:ascii="Heiti SC Light" w:eastAsia="Heiti SC Light"/>
      <w:sz w:val="18"/>
      <w:szCs w:val="18"/>
    </w:rPr>
  </w:style>
  <w:style w:type="character" w:customStyle="1" w:styleId="a6">
    <w:name w:val="批注框文本字符"/>
    <w:basedOn w:val="a0"/>
    <w:link w:val="a5"/>
    <w:uiPriority w:val="99"/>
    <w:semiHidden/>
    <w:rsid w:val="004E3743"/>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6221">
      <w:bodyDiv w:val="1"/>
      <w:marLeft w:val="0"/>
      <w:marRight w:val="0"/>
      <w:marTop w:val="0"/>
      <w:marBottom w:val="0"/>
      <w:divBdr>
        <w:top w:val="none" w:sz="0" w:space="0" w:color="auto"/>
        <w:left w:val="none" w:sz="0" w:space="0" w:color="auto"/>
        <w:bottom w:val="none" w:sz="0" w:space="0" w:color="auto"/>
        <w:right w:val="none" w:sz="0" w:space="0" w:color="auto"/>
      </w:divBdr>
      <w:divsChild>
        <w:div w:id="1319992890">
          <w:marLeft w:val="0"/>
          <w:marRight w:val="0"/>
          <w:marTop w:val="0"/>
          <w:marBottom w:val="0"/>
          <w:divBdr>
            <w:top w:val="none" w:sz="0" w:space="0" w:color="auto"/>
            <w:left w:val="none" w:sz="0" w:space="0" w:color="auto"/>
            <w:bottom w:val="none" w:sz="0" w:space="0" w:color="auto"/>
            <w:right w:val="none" w:sz="0" w:space="0" w:color="auto"/>
          </w:divBdr>
          <w:divsChild>
            <w:div w:id="587037106">
              <w:marLeft w:val="-225"/>
              <w:marRight w:val="-225"/>
              <w:marTop w:val="0"/>
              <w:marBottom w:val="0"/>
              <w:divBdr>
                <w:top w:val="none" w:sz="0" w:space="0" w:color="auto"/>
                <w:left w:val="none" w:sz="0" w:space="0" w:color="auto"/>
                <w:bottom w:val="none" w:sz="0" w:space="0" w:color="auto"/>
                <w:right w:val="none" w:sz="0" w:space="0" w:color="auto"/>
              </w:divBdr>
              <w:divsChild>
                <w:div w:id="5242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iticalthinking2015.weebly.com/" TargetMode="External"/><Relationship Id="rId6" Type="http://schemas.openxmlformats.org/officeDocument/2006/relationships/hyperlink" Target="http://criticalthinking2015.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1676</Characters>
  <Application>Microsoft Macintosh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zouzgw 邹</dc:creator>
  <cp:keywords/>
  <dc:description/>
  <cp:lastModifiedBy>zouzgw 邹</cp:lastModifiedBy>
  <cp:revision>1</cp:revision>
  <dcterms:created xsi:type="dcterms:W3CDTF">2015-10-03T21:02:00Z</dcterms:created>
  <dcterms:modified xsi:type="dcterms:W3CDTF">2015-10-03T21:04:00Z</dcterms:modified>
</cp:coreProperties>
</file>